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45DF" w14:textId="7B55EE71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E229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A3381" w:rsidRPr="003A3381">
        <w:rPr>
          <w:rFonts w:ascii="Arial" w:eastAsia="MS Mincho" w:hAnsi="Arial" w:cs="Arial"/>
          <w:b/>
          <w:sz w:val="24"/>
          <w:szCs w:val="24"/>
          <w:lang w:eastAsia="ja-JP"/>
        </w:rPr>
        <w:t>S1-254297</w:t>
      </w:r>
    </w:p>
    <w:p w14:paraId="1578607E" w14:textId="3C9CB73E" w:rsidR="00E66326" w:rsidRPr="000D6532" w:rsidRDefault="00FE5C2A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6855AA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 w:rsidR="006855AA"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6855AA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51FC1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DAA7F33" w14:textId="2E66D89D" w:rsidR="00EB7500" w:rsidRPr="000D6532" w:rsidRDefault="00EB7500" w:rsidP="00EB75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256105" w:rsidRPr="00256105">
        <w:rPr>
          <w:rFonts w:ascii="Arial" w:hAnsi="Arial"/>
          <w:sz w:val="24"/>
          <w:szCs w:val="24"/>
          <w:lang w:eastAsia="en-GB"/>
        </w:rPr>
        <w:t>Merged Proposed changes on clause Y.1.13</w:t>
      </w:r>
    </w:p>
    <w:p w14:paraId="40DEBFCA" w14:textId="1A7E5FCC" w:rsidR="00EB7500" w:rsidRPr="000D6532" w:rsidRDefault="00EB7500" w:rsidP="00EB75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3A3381">
        <w:rPr>
          <w:rFonts w:ascii="Arial" w:hAnsi="Arial" w:hint="eastAsia"/>
          <w:sz w:val="24"/>
          <w:szCs w:val="24"/>
          <w:lang w:eastAsia="zh-CN"/>
        </w:rPr>
        <w:t>8.1.10</w:t>
      </w:r>
    </w:p>
    <w:p w14:paraId="3C707064" w14:textId="77777777" w:rsidR="00EB7500" w:rsidRPr="000D6532" w:rsidRDefault="00EB7500" w:rsidP="00EB75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6G Study Rapporteurs</w:t>
      </w:r>
    </w:p>
    <w:p w14:paraId="40947529" w14:textId="77777777" w:rsidR="00EB7500" w:rsidRPr="000D6532" w:rsidRDefault="00EB7500" w:rsidP="00EB7500">
      <w:pPr>
        <w:tabs>
          <w:tab w:val="left" w:pos="1701"/>
        </w:tabs>
        <w:overflowPunct w:val="0"/>
        <w:autoSpaceDE w:val="0"/>
        <w:autoSpaceDN w:val="0"/>
        <w:adjustRightInd w:val="0"/>
        <w:ind w:left="1710" w:hanging="171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Pr="00520D40">
        <w:rPr>
          <w:rFonts w:ascii="Arial" w:hAnsi="Arial"/>
          <w:sz w:val="24"/>
          <w:szCs w:val="24"/>
          <w:lang w:eastAsia="en-GB"/>
        </w:rPr>
        <w:t>Xiaonan Shi (shixiaonan@chinamobile.com) and Jean Trakinat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Pr="00520D40">
        <w:rPr>
          <w:rFonts w:ascii="Arial" w:hAnsi="Arial"/>
          <w:sz w:val="24"/>
          <w:szCs w:val="24"/>
          <w:lang w:eastAsia="en-GB"/>
        </w:rPr>
        <w:t>(jean.trakinat1@t-mobile.com)</w:t>
      </w:r>
    </w:p>
    <w:p w14:paraId="1A5F6EA7" w14:textId="77777777" w:rsidR="00EB7500" w:rsidRPr="000D6532" w:rsidRDefault="00EB7500" w:rsidP="00EB750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A24BE74" w14:textId="6992E20B" w:rsidR="00EB7500" w:rsidRPr="00CB4043" w:rsidRDefault="00EB7500" w:rsidP="00EB7500">
      <w:pPr>
        <w:spacing w:after="200" w:line="276" w:lineRule="auto"/>
        <w:rPr>
          <w:rFonts w:ascii="Arial" w:eastAsia="等线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Initial proposed </w:t>
      </w:r>
      <w:r w:rsidR="00CB4043" w:rsidRPr="00CB4043">
        <w:rPr>
          <w:rFonts w:ascii="Arial" w:eastAsia="Calibri" w:hAnsi="Arial" w:cs="Arial"/>
          <w:i/>
          <w:sz w:val="22"/>
          <w:szCs w:val="22"/>
        </w:rPr>
        <w:t>potential requirements allocation for CPRs in Y.1.</w:t>
      </w:r>
      <w:r w:rsidR="00CB4043">
        <w:rPr>
          <w:rFonts w:ascii="Arial" w:eastAsia="等线" w:hAnsi="Arial" w:cs="Arial" w:hint="eastAsia"/>
          <w:i/>
          <w:sz w:val="22"/>
          <w:szCs w:val="22"/>
          <w:lang w:eastAsia="zh-CN"/>
        </w:rPr>
        <w:t>13</w:t>
      </w:r>
    </w:p>
    <w:p w14:paraId="4EAB5469" w14:textId="77777777" w:rsidR="00EB7500" w:rsidRDefault="00EB7500" w:rsidP="00EB7500">
      <w:pPr>
        <w:pStyle w:val="EditorsNote"/>
      </w:pPr>
      <w:r>
        <w:t>Editor’s Note:  PRs with associated Editor’s Note(s) will not be considered for consolidation until Editor’s Note(s) associated with the PR are resolved.</w:t>
      </w:r>
    </w:p>
    <w:p w14:paraId="1DD22C0B" w14:textId="77777777" w:rsidR="00EB7500" w:rsidRPr="00D46006" w:rsidRDefault="00EB7500" w:rsidP="00EB7500">
      <w:pPr>
        <w:pStyle w:val="EditorsNote"/>
      </w:pPr>
      <w:r>
        <w:t>Editor’s Note: CPR Table(s) may be modified (e.g. split, merged, renamed, moved) during the consolidation process.</w:t>
      </w:r>
    </w:p>
    <w:p w14:paraId="75B41E53" w14:textId="5CA3383E" w:rsidR="00E66326" w:rsidRPr="000D6532" w:rsidRDefault="00C5345F" w:rsidP="00D06624">
      <w:pPr>
        <w:pStyle w:val="1"/>
      </w:pPr>
      <w:r>
        <w:t>Y</w:t>
      </w:r>
      <w:r w:rsidR="00E66326" w:rsidRPr="000D6532">
        <w:tab/>
      </w:r>
      <w:r w:rsidR="00D06624">
        <w:t>Consolidated Potential Requirements</w:t>
      </w:r>
    </w:p>
    <w:p w14:paraId="2108DAF8" w14:textId="77777777" w:rsidR="004127A9" w:rsidRPr="001F7ACA" w:rsidRDefault="004127A9" w:rsidP="004127A9">
      <w:pPr>
        <w:pStyle w:val="3"/>
        <w:rPr>
          <w:highlight w:val="green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1F7ACA">
        <w:rPr>
          <w:highlight w:val="green"/>
        </w:rPr>
        <w:t>Y.</w:t>
      </w:r>
      <w:r w:rsidRPr="001F7ACA">
        <w:rPr>
          <w:rFonts w:hint="eastAsia"/>
          <w:highlight w:val="green"/>
          <w:lang w:eastAsia="zh-CN"/>
        </w:rPr>
        <w:t>1.13</w:t>
      </w:r>
      <w:r w:rsidRPr="001F7ACA">
        <w:rPr>
          <w:highlight w:val="green"/>
        </w:rPr>
        <w:tab/>
      </w:r>
      <w:r w:rsidRPr="001F7ACA">
        <w:rPr>
          <w:rFonts w:hint="eastAsia"/>
          <w:highlight w:val="green"/>
          <w:lang w:eastAsia="zh-CN"/>
        </w:rPr>
        <w:t>Massive</w:t>
      </w:r>
      <w:r w:rsidRPr="001F7ACA">
        <w:rPr>
          <w:highlight w:val="green"/>
        </w:rPr>
        <w:t xml:space="preserve"> Communication</w:t>
      </w:r>
    </w:p>
    <w:p w14:paraId="6BC51EDA" w14:textId="77777777" w:rsidR="004127A9" w:rsidRPr="001F7ACA" w:rsidRDefault="004127A9" w:rsidP="004127A9">
      <w:pPr>
        <w:pStyle w:val="EditorsNote"/>
        <w:rPr>
          <w:rFonts w:eastAsia="Calibri"/>
          <w:highlight w:val="green"/>
        </w:rPr>
      </w:pPr>
      <w:r w:rsidRPr="001F7ACA">
        <w:rPr>
          <w:rFonts w:eastAsia="Calibri"/>
          <w:highlight w:val="green"/>
        </w:rPr>
        <w:t xml:space="preserve">Editor’s Note: This includes (but not limited to) PRs from clause </w:t>
      </w:r>
      <w:r w:rsidRPr="001F7ACA">
        <w:rPr>
          <w:rFonts w:eastAsia="等线" w:hint="eastAsia"/>
          <w:highlight w:val="green"/>
          <w:lang w:eastAsia="zh-CN"/>
        </w:rPr>
        <w:t>10</w:t>
      </w:r>
      <w:r w:rsidRPr="001F7ACA">
        <w:rPr>
          <w:rFonts w:eastAsia="Calibri"/>
          <w:highlight w:val="green"/>
        </w:rPr>
        <w:t xml:space="preserve">. </w:t>
      </w:r>
    </w:p>
    <w:p w14:paraId="0E538D3D" w14:textId="043D8B55" w:rsidR="000F4D40" w:rsidRPr="00504B61" w:rsidRDefault="004127A9" w:rsidP="004127A9">
      <w:pPr>
        <w:pStyle w:val="EditorsNote"/>
        <w:rPr>
          <w:rFonts w:eastAsia="Calibri"/>
          <w:lang w:val="fr-FR"/>
        </w:rPr>
      </w:pPr>
      <w:r w:rsidRPr="001F7ACA">
        <w:rPr>
          <w:highlight w:val="green"/>
          <w:lang w:val="fr-FR"/>
        </w:rPr>
        <w:t>Table Y.</w:t>
      </w:r>
      <w:r w:rsidRPr="001F7ACA">
        <w:rPr>
          <w:rFonts w:hint="eastAsia"/>
          <w:highlight w:val="green"/>
          <w:lang w:val="fr-FR" w:eastAsia="zh-CN"/>
        </w:rPr>
        <w:t>1.13</w:t>
      </w:r>
      <w:r w:rsidRPr="001F7ACA">
        <w:rPr>
          <w:rFonts w:eastAsia="等线"/>
          <w:highlight w:val="green"/>
          <w:lang w:val="fr-FR"/>
        </w:rPr>
        <w:t xml:space="preserve">-1 </w:t>
      </w:r>
      <w:r w:rsidRPr="001F7ACA">
        <w:rPr>
          <w:highlight w:val="green"/>
          <w:lang w:val="fr-FR"/>
        </w:rPr>
        <w:t xml:space="preserve">– </w:t>
      </w:r>
      <w:r w:rsidRPr="001F7ACA">
        <w:rPr>
          <w:rFonts w:hint="eastAsia"/>
          <w:highlight w:val="green"/>
          <w:lang w:val="fr-FR" w:eastAsia="zh-CN"/>
        </w:rPr>
        <w:t>Massive</w:t>
      </w:r>
      <w:r w:rsidRPr="001F7ACA">
        <w:rPr>
          <w:highlight w:val="green"/>
          <w:lang w:val="fr-FR"/>
        </w:rPr>
        <w:t xml:space="preserve"> Communication</w:t>
      </w:r>
    </w:p>
    <w:p w14:paraId="5BD41389" w14:textId="56698764" w:rsidR="00D06624" w:rsidRPr="004127A9" w:rsidRDefault="004127A9" w:rsidP="00D06624">
      <w:pPr>
        <w:pStyle w:val="TH"/>
        <w:rPr>
          <w:lang w:val="fr-FR" w:eastAsia="ko-KR"/>
        </w:rPr>
      </w:pPr>
      <w:r w:rsidRPr="001F7ACA">
        <w:rPr>
          <w:highlight w:val="green"/>
          <w:lang w:val="fr-FR"/>
        </w:rPr>
        <w:t>Table Y.</w:t>
      </w:r>
      <w:r w:rsidRPr="001F7ACA">
        <w:rPr>
          <w:rFonts w:hint="eastAsia"/>
          <w:highlight w:val="green"/>
          <w:lang w:val="fr-FR" w:eastAsia="zh-CN"/>
        </w:rPr>
        <w:t>1.13</w:t>
      </w:r>
      <w:r w:rsidRPr="001F7ACA">
        <w:rPr>
          <w:rFonts w:eastAsia="等线"/>
          <w:highlight w:val="green"/>
          <w:lang w:val="fr-FR"/>
        </w:rPr>
        <w:t xml:space="preserve">-1 </w:t>
      </w:r>
      <w:r w:rsidRPr="001F7ACA">
        <w:rPr>
          <w:highlight w:val="green"/>
          <w:lang w:val="fr-FR"/>
        </w:rPr>
        <w:t xml:space="preserve">– </w:t>
      </w:r>
      <w:r w:rsidRPr="001F7ACA">
        <w:rPr>
          <w:rFonts w:hint="eastAsia"/>
          <w:highlight w:val="green"/>
          <w:lang w:val="fr-FR" w:eastAsia="zh-CN"/>
        </w:rPr>
        <w:t>Massive</w:t>
      </w:r>
      <w:r w:rsidRPr="001F7ACA">
        <w:rPr>
          <w:highlight w:val="green"/>
          <w:lang w:val="fr-FR"/>
        </w:rPr>
        <w:t xml:space="preserve"> Communication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4127A9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4127A9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4AE274CB" w14:textId="4FF3D3D4" w:rsidR="00F61A19" w:rsidRPr="00457CAE" w:rsidRDefault="00F61A19" w:rsidP="004127A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4127A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4127A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4127A9">
        <w:trPr>
          <w:cantSplit/>
        </w:trPr>
        <w:tc>
          <w:tcPr>
            <w:tcW w:w="1134" w:type="dxa"/>
          </w:tcPr>
          <w:p w14:paraId="7694A287" w14:textId="5CFC91BE" w:rsidR="00F61A19" w:rsidRPr="00FE04D6" w:rsidRDefault="00F61A19" w:rsidP="004127A9">
            <w:pPr>
              <w:pStyle w:val="TAC"/>
              <w:rPr>
                <w:lang w:eastAsia="zh-CN"/>
              </w:rPr>
            </w:pPr>
            <w:r w:rsidRPr="004127A9">
              <w:t>CPR</w:t>
            </w:r>
            <w:r w:rsidR="004127A9" w:rsidRPr="004127A9">
              <w:rPr>
                <w:lang w:val="fr-FR"/>
              </w:rPr>
              <w:t xml:space="preserve"> Y.</w:t>
            </w:r>
            <w:r w:rsidR="004127A9" w:rsidRPr="004127A9">
              <w:rPr>
                <w:rFonts w:hint="eastAsia"/>
                <w:lang w:val="fr-FR" w:eastAsia="zh-CN"/>
              </w:rPr>
              <w:t>1.13</w:t>
            </w:r>
            <w:r w:rsidR="004127A9" w:rsidRPr="004127A9">
              <w:rPr>
                <w:rFonts w:eastAsia="等线"/>
                <w:lang w:val="fr-FR"/>
              </w:rPr>
              <w:t>-1</w:t>
            </w:r>
            <w:r w:rsidR="004127A9" w:rsidRPr="004127A9">
              <w:rPr>
                <w:rFonts w:eastAsia="等线" w:hint="eastAsia"/>
                <w:lang w:val="fr-FR" w:eastAsia="zh-CN"/>
              </w:rPr>
              <w:t>-1</w:t>
            </w:r>
          </w:p>
        </w:tc>
        <w:tc>
          <w:tcPr>
            <w:tcW w:w="4536" w:type="dxa"/>
          </w:tcPr>
          <w:p w14:paraId="493EB7A2" w14:textId="77777777" w:rsidR="0079113F" w:rsidRDefault="0079113F" w:rsidP="004127A9">
            <w:pPr>
              <w:pStyle w:val="TAL"/>
              <w:rPr>
                <w:lang w:val="en-US"/>
              </w:rPr>
            </w:pPr>
            <w:r w:rsidRPr="0079113F">
              <w:rPr>
                <w:lang w:val="en-US"/>
              </w:rPr>
              <w:t xml:space="preserve">The 6G system shall support UEs with both wide-area (i.e. rural area and deep indoor) coverage capabilities and broadband capabilities. </w:t>
            </w:r>
          </w:p>
          <w:p w14:paraId="29776244" w14:textId="77777777" w:rsidR="0079113F" w:rsidRPr="0079113F" w:rsidRDefault="0079113F" w:rsidP="004127A9">
            <w:pPr>
              <w:pStyle w:val="TAL"/>
              <w:rPr>
                <w:lang w:val="en-US"/>
              </w:rPr>
            </w:pPr>
          </w:p>
          <w:p w14:paraId="1646C585" w14:textId="76828CB9" w:rsidR="00F61A19" w:rsidRPr="0079113F" w:rsidRDefault="0079113F" w:rsidP="00CE2EEC">
            <w:pPr>
              <w:pStyle w:val="TAL"/>
            </w:pPr>
            <w:r w:rsidRPr="0079113F">
              <w:t>NOTE:</w:t>
            </w:r>
            <w:r w:rsidRPr="0079113F">
              <w:tab/>
              <w:t>The wide-area coverage performance target will need to be confirmed by RAN working groups.</w:t>
            </w:r>
          </w:p>
        </w:tc>
        <w:tc>
          <w:tcPr>
            <w:tcW w:w="1701" w:type="dxa"/>
          </w:tcPr>
          <w:p w14:paraId="06FFD495" w14:textId="42D6C546" w:rsidR="00F61A19" w:rsidRDefault="0079113F" w:rsidP="004127A9">
            <w:pPr>
              <w:pStyle w:val="TAL"/>
              <w:jc w:val="center"/>
            </w:pPr>
            <w:r w:rsidRPr="0079113F">
              <w:t>PR 10.2.6-1</w:t>
            </w:r>
          </w:p>
        </w:tc>
        <w:tc>
          <w:tcPr>
            <w:tcW w:w="2268" w:type="dxa"/>
          </w:tcPr>
          <w:p w14:paraId="34143EDB" w14:textId="4C8455B3" w:rsidR="00F61A19" w:rsidRPr="00E07300" w:rsidRDefault="00F61A19" w:rsidP="004127A9">
            <w:pPr>
              <w:pStyle w:val="TAL"/>
              <w:jc w:val="center"/>
            </w:pPr>
          </w:p>
        </w:tc>
      </w:tr>
      <w:tr w:rsidR="004127A9" w:rsidRPr="00457CAE" w14:paraId="78A0BDAD" w14:textId="77777777" w:rsidTr="004127A9">
        <w:trPr>
          <w:cantSplit/>
        </w:trPr>
        <w:tc>
          <w:tcPr>
            <w:tcW w:w="1134" w:type="dxa"/>
          </w:tcPr>
          <w:p w14:paraId="59EDE5A8" w14:textId="1B91D87B" w:rsidR="004127A9" w:rsidRPr="00FE04D6" w:rsidRDefault="004127A9" w:rsidP="004127A9">
            <w:pPr>
              <w:pStyle w:val="TAC"/>
            </w:pPr>
            <w:r w:rsidRPr="00805EF6">
              <w:t>CPR</w:t>
            </w:r>
            <w:r w:rsidRPr="00805EF6">
              <w:rPr>
                <w:lang w:val="fr-FR"/>
              </w:rPr>
              <w:t xml:space="preserve"> Y.</w:t>
            </w:r>
            <w:r w:rsidRPr="00805EF6">
              <w:rPr>
                <w:rFonts w:hint="eastAsia"/>
                <w:lang w:val="fr-FR" w:eastAsia="zh-CN"/>
              </w:rPr>
              <w:t>1.13</w:t>
            </w:r>
            <w:r w:rsidRPr="00805EF6">
              <w:rPr>
                <w:rFonts w:eastAsia="等线"/>
                <w:lang w:val="fr-FR"/>
              </w:rPr>
              <w:t>-1</w:t>
            </w:r>
            <w:r w:rsidRPr="00805EF6">
              <w:rPr>
                <w:rFonts w:eastAsia="等线" w:hint="eastAsia"/>
                <w:lang w:val="fr-FR" w:eastAsia="zh-CN"/>
              </w:rPr>
              <w:t>-</w:t>
            </w:r>
            <w:r>
              <w:rPr>
                <w:rFonts w:eastAsia="等线" w:hint="eastAsia"/>
                <w:lang w:val="fr-FR" w:eastAsia="zh-CN"/>
              </w:rPr>
              <w:t>2</w:t>
            </w:r>
          </w:p>
        </w:tc>
        <w:tc>
          <w:tcPr>
            <w:tcW w:w="4536" w:type="dxa"/>
          </w:tcPr>
          <w:p w14:paraId="02A622E1" w14:textId="4BAFAFFA" w:rsidR="004127A9" w:rsidRPr="00E07300" w:rsidRDefault="004127A9" w:rsidP="00CE2EEC">
            <w:pPr>
              <w:pStyle w:val="TAL"/>
            </w:pPr>
            <w:r w:rsidRPr="0079113F">
              <w:rPr>
                <w:lang w:val="en-US"/>
              </w:rPr>
              <w:t>The 6G system shall provide emergency services (e.g. emergency calls) support from rural area and deep indoor coverage scenarios, including leveraging wide-area coverage capabilities.</w:t>
            </w:r>
          </w:p>
        </w:tc>
        <w:tc>
          <w:tcPr>
            <w:tcW w:w="1701" w:type="dxa"/>
          </w:tcPr>
          <w:p w14:paraId="33D8F006" w14:textId="7981152F" w:rsidR="004127A9" w:rsidRDefault="004127A9" w:rsidP="004127A9">
            <w:pPr>
              <w:pStyle w:val="TAL"/>
              <w:jc w:val="center"/>
              <w:rPr>
                <w:lang w:eastAsia="zh-CN"/>
              </w:rPr>
            </w:pPr>
            <w:r w:rsidRPr="0079113F">
              <w:t>PR 10.2.6-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68" w:type="dxa"/>
          </w:tcPr>
          <w:p w14:paraId="3A94C6F0" w14:textId="0BD88BEC" w:rsidR="004127A9" w:rsidRPr="00F128AF" w:rsidRDefault="004127A9" w:rsidP="004127A9">
            <w:pPr>
              <w:pStyle w:val="TAL"/>
              <w:jc w:val="center"/>
            </w:pPr>
          </w:p>
        </w:tc>
      </w:tr>
      <w:tr w:rsidR="004127A9" w:rsidRPr="00457CAE" w14:paraId="7718C703" w14:textId="77777777" w:rsidTr="004127A9">
        <w:trPr>
          <w:cantSplit/>
        </w:trPr>
        <w:tc>
          <w:tcPr>
            <w:tcW w:w="1134" w:type="dxa"/>
          </w:tcPr>
          <w:p w14:paraId="49999A8C" w14:textId="1320F6DB" w:rsidR="004127A9" w:rsidRPr="00FE04D6" w:rsidRDefault="004127A9" w:rsidP="004127A9">
            <w:pPr>
              <w:pStyle w:val="TAC"/>
            </w:pPr>
            <w:r w:rsidRPr="00805EF6">
              <w:t>CPR</w:t>
            </w:r>
            <w:r w:rsidRPr="00805EF6">
              <w:rPr>
                <w:lang w:val="fr-FR"/>
              </w:rPr>
              <w:t xml:space="preserve"> Y.</w:t>
            </w:r>
            <w:r w:rsidRPr="00805EF6">
              <w:rPr>
                <w:rFonts w:hint="eastAsia"/>
                <w:lang w:val="fr-FR" w:eastAsia="zh-CN"/>
              </w:rPr>
              <w:t>1.13</w:t>
            </w:r>
            <w:r w:rsidRPr="00805EF6">
              <w:rPr>
                <w:rFonts w:eastAsia="等线"/>
                <w:lang w:val="fr-FR"/>
              </w:rPr>
              <w:t>-1</w:t>
            </w:r>
            <w:r w:rsidRPr="00805EF6">
              <w:rPr>
                <w:rFonts w:eastAsia="等线" w:hint="eastAsia"/>
                <w:lang w:val="fr-FR" w:eastAsia="zh-CN"/>
              </w:rPr>
              <w:t>-</w:t>
            </w:r>
            <w:r>
              <w:rPr>
                <w:rFonts w:eastAsia="等线" w:hint="eastAsia"/>
                <w:lang w:val="fr-FR" w:eastAsia="zh-CN"/>
              </w:rPr>
              <w:t>3</w:t>
            </w:r>
          </w:p>
        </w:tc>
        <w:tc>
          <w:tcPr>
            <w:tcW w:w="4536" w:type="dxa"/>
          </w:tcPr>
          <w:p w14:paraId="132BF0CC" w14:textId="273CCC36" w:rsidR="004127A9" w:rsidRDefault="004127A9" w:rsidP="00CE2EEC">
            <w:pPr>
              <w:pStyle w:val="TAL"/>
            </w:pPr>
            <w:r w:rsidRPr="0079113F">
              <w:rPr>
                <w:lang w:val="en-US"/>
              </w:rPr>
              <w:t>The 6G system shall support MO and MT basic services with low-capacity demands (e.g. messaging, SMS, and small data).</w:t>
            </w:r>
          </w:p>
        </w:tc>
        <w:tc>
          <w:tcPr>
            <w:tcW w:w="1701" w:type="dxa"/>
          </w:tcPr>
          <w:p w14:paraId="691655B8" w14:textId="478BA0BF" w:rsidR="004127A9" w:rsidRDefault="004127A9" w:rsidP="004127A9">
            <w:pPr>
              <w:pStyle w:val="TAL"/>
              <w:jc w:val="center"/>
              <w:rPr>
                <w:lang w:eastAsia="zh-CN"/>
              </w:rPr>
            </w:pPr>
            <w:r w:rsidRPr="0079113F">
              <w:t>PR 10.2.6-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268" w:type="dxa"/>
          </w:tcPr>
          <w:p w14:paraId="17C18BB1" w14:textId="0D7C92B0" w:rsidR="004127A9" w:rsidRPr="00F128AF" w:rsidRDefault="004127A9" w:rsidP="004127A9">
            <w:pPr>
              <w:pStyle w:val="TAL"/>
              <w:jc w:val="center"/>
            </w:pPr>
          </w:p>
        </w:tc>
      </w:tr>
    </w:tbl>
    <w:p w14:paraId="505DD2FF" w14:textId="77777777" w:rsidR="00F2431B" w:rsidRDefault="00F2431B" w:rsidP="002B6DF0"/>
    <w:p w14:paraId="3AF91F01" w14:textId="77777777" w:rsidR="00BA70DA" w:rsidRDefault="00BA70DA" w:rsidP="002B6DF0"/>
    <w:sectPr w:rsidR="00BA70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4AD63" w14:textId="77777777" w:rsidR="00DF381F" w:rsidRDefault="00DF381F">
      <w:r>
        <w:separator/>
      </w:r>
    </w:p>
  </w:endnote>
  <w:endnote w:type="continuationSeparator" w:id="0">
    <w:p w14:paraId="69EBD745" w14:textId="77777777" w:rsidR="00DF381F" w:rsidRDefault="00DF3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7ACC7" w14:textId="77777777" w:rsidR="00DF381F" w:rsidRDefault="00DF381F">
      <w:r>
        <w:separator/>
      </w:r>
    </w:p>
  </w:footnote>
  <w:footnote w:type="continuationSeparator" w:id="0">
    <w:p w14:paraId="42ADCC34" w14:textId="77777777" w:rsidR="00DF381F" w:rsidRDefault="00DF3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53363E"/>
    <w:multiLevelType w:val="hybridMultilevel"/>
    <w:tmpl w:val="45FC31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C5328D9"/>
    <w:multiLevelType w:val="hybridMultilevel"/>
    <w:tmpl w:val="9986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4"/>
  </w:num>
  <w:num w:numId="5" w16cid:durableId="481581073">
    <w:abstractNumId w:val="3"/>
  </w:num>
  <w:num w:numId="6" w16cid:durableId="1519536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348DE"/>
    <w:rsid w:val="00040095"/>
    <w:rsid w:val="00051834"/>
    <w:rsid w:val="00054A22"/>
    <w:rsid w:val="000565A4"/>
    <w:rsid w:val="00062023"/>
    <w:rsid w:val="000655A6"/>
    <w:rsid w:val="00080512"/>
    <w:rsid w:val="00085985"/>
    <w:rsid w:val="000907E2"/>
    <w:rsid w:val="000A67F8"/>
    <w:rsid w:val="000C47C3"/>
    <w:rsid w:val="000D58AB"/>
    <w:rsid w:val="000F4D40"/>
    <w:rsid w:val="001015AB"/>
    <w:rsid w:val="00110269"/>
    <w:rsid w:val="00130CD3"/>
    <w:rsid w:val="00133525"/>
    <w:rsid w:val="00161386"/>
    <w:rsid w:val="00184CC6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358CA"/>
    <w:rsid w:val="00256105"/>
    <w:rsid w:val="002577A9"/>
    <w:rsid w:val="002675F0"/>
    <w:rsid w:val="002760EE"/>
    <w:rsid w:val="002B6339"/>
    <w:rsid w:val="002B6DF0"/>
    <w:rsid w:val="002E00EE"/>
    <w:rsid w:val="00316400"/>
    <w:rsid w:val="003172DC"/>
    <w:rsid w:val="0035462D"/>
    <w:rsid w:val="00356555"/>
    <w:rsid w:val="003765B8"/>
    <w:rsid w:val="00391E46"/>
    <w:rsid w:val="003A3381"/>
    <w:rsid w:val="003C3971"/>
    <w:rsid w:val="003C5DBC"/>
    <w:rsid w:val="003D1BC1"/>
    <w:rsid w:val="003D53BD"/>
    <w:rsid w:val="003E1FE6"/>
    <w:rsid w:val="003E2C5B"/>
    <w:rsid w:val="00401063"/>
    <w:rsid w:val="004127A9"/>
    <w:rsid w:val="00423334"/>
    <w:rsid w:val="004345EC"/>
    <w:rsid w:val="004368E2"/>
    <w:rsid w:val="004446EF"/>
    <w:rsid w:val="00451FC1"/>
    <w:rsid w:val="0045612C"/>
    <w:rsid w:val="00465515"/>
    <w:rsid w:val="0049751D"/>
    <w:rsid w:val="004C30AC"/>
    <w:rsid w:val="004C5962"/>
    <w:rsid w:val="004D3578"/>
    <w:rsid w:val="004E213A"/>
    <w:rsid w:val="004E4859"/>
    <w:rsid w:val="004E5329"/>
    <w:rsid w:val="004F0988"/>
    <w:rsid w:val="004F3340"/>
    <w:rsid w:val="00504B61"/>
    <w:rsid w:val="00511FCF"/>
    <w:rsid w:val="00516A35"/>
    <w:rsid w:val="00527608"/>
    <w:rsid w:val="0053388B"/>
    <w:rsid w:val="00535773"/>
    <w:rsid w:val="00543E6C"/>
    <w:rsid w:val="00545C0E"/>
    <w:rsid w:val="00550682"/>
    <w:rsid w:val="00565087"/>
    <w:rsid w:val="00567CAA"/>
    <w:rsid w:val="005856AD"/>
    <w:rsid w:val="005964F5"/>
    <w:rsid w:val="00597B11"/>
    <w:rsid w:val="005A1EE5"/>
    <w:rsid w:val="005A2CA3"/>
    <w:rsid w:val="005D2E01"/>
    <w:rsid w:val="005D58FA"/>
    <w:rsid w:val="005D7526"/>
    <w:rsid w:val="005E4BB2"/>
    <w:rsid w:val="005F788A"/>
    <w:rsid w:val="00602AEA"/>
    <w:rsid w:val="00614FDF"/>
    <w:rsid w:val="0063234D"/>
    <w:rsid w:val="0063543D"/>
    <w:rsid w:val="00646839"/>
    <w:rsid w:val="00647114"/>
    <w:rsid w:val="006855AA"/>
    <w:rsid w:val="006912E9"/>
    <w:rsid w:val="006A08F7"/>
    <w:rsid w:val="006A323F"/>
    <w:rsid w:val="006B30D0"/>
    <w:rsid w:val="006C3D95"/>
    <w:rsid w:val="006E55D9"/>
    <w:rsid w:val="006E5C86"/>
    <w:rsid w:val="00701116"/>
    <w:rsid w:val="0071174C"/>
    <w:rsid w:val="00713C44"/>
    <w:rsid w:val="00734A5B"/>
    <w:rsid w:val="007352B0"/>
    <w:rsid w:val="0074026F"/>
    <w:rsid w:val="00741F83"/>
    <w:rsid w:val="007429F6"/>
    <w:rsid w:val="00744E76"/>
    <w:rsid w:val="00765EA3"/>
    <w:rsid w:val="00774DA4"/>
    <w:rsid w:val="00781F0F"/>
    <w:rsid w:val="0079113F"/>
    <w:rsid w:val="007B600E"/>
    <w:rsid w:val="007D20F7"/>
    <w:rsid w:val="007F0F4A"/>
    <w:rsid w:val="00801503"/>
    <w:rsid w:val="008028A4"/>
    <w:rsid w:val="00815A0A"/>
    <w:rsid w:val="00830747"/>
    <w:rsid w:val="008330AD"/>
    <w:rsid w:val="00840372"/>
    <w:rsid w:val="00850FC7"/>
    <w:rsid w:val="00862BF7"/>
    <w:rsid w:val="008768CA"/>
    <w:rsid w:val="00877D4C"/>
    <w:rsid w:val="008C384C"/>
    <w:rsid w:val="008E2D68"/>
    <w:rsid w:val="008E6756"/>
    <w:rsid w:val="008F7987"/>
    <w:rsid w:val="0090271F"/>
    <w:rsid w:val="00902E23"/>
    <w:rsid w:val="00911334"/>
    <w:rsid w:val="009114D7"/>
    <w:rsid w:val="0091348E"/>
    <w:rsid w:val="00917CCB"/>
    <w:rsid w:val="00924B8C"/>
    <w:rsid w:val="00933FB0"/>
    <w:rsid w:val="00934CD8"/>
    <w:rsid w:val="00942EC2"/>
    <w:rsid w:val="0095129F"/>
    <w:rsid w:val="009617AE"/>
    <w:rsid w:val="00963A00"/>
    <w:rsid w:val="00965840"/>
    <w:rsid w:val="009818F4"/>
    <w:rsid w:val="0098778A"/>
    <w:rsid w:val="009B4FC5"/>
    <w:rsid w:val="009C374B"/>
    <w:rsid w:val="009C6B83"/>
    <w:rsid w:val="009F37B7"/>
    <w:rsid w:val="00A040B2"/>
    <w:rsid w:val="00A06ADF"/>
    <w:rsid w:val="00A10F02"/>
    <w:rsid w:val="00A152AF"/>
    <w:rsid w:val="00A164B4"/>
    <w:rsid w:val="00A26956"/>
    <w:rsid w:val="00A27486"/>
    <w:rsid w:val="00A27EC1"/>
    <w:rsid w:val="00A40F23"/>
    <w:rsid w:val="00A53724"/>
    <w:rsid w:val="00A56066"/>
    <w:rsid w:val="00A73129"/>
    <w:rsid w:val="00A82346"/>
    <w:rsid w:val="00A92BA1"/>
    <w:rsid w:val="00A95A32"/>
    <w:rsid w:val="00A95BF6"/>
    <w:rsid w:val="00AA1973"/>
    <w:rsid w:val="00AA3676"/>
    <w:rsid w:val="00AA4653"/>
    <w:rsid w:val="00AB4A5D"/>
    <w:rsid w:val="00AC6BC6"/>
    <w:rsid w:val="00AE65E2"/>
    <w:rsid w:val="00AF1460"/>
    <w:rsid w:val="00B056F1"/>
    <w:rsid w:val="00B069EF"/>
    <w:rsid w:val="00B15449"/>
    <w:rsid w:val="00B24BB7"/>
    <w:rsid w:val="00B80114"/>
    <w:rsid w:val="00B93086"/>
    <w:rsid w:val="00BA19ED"/>
    <w:rsid w:val="00BA4B8D"/>
    <w:rsid w:val="00BA70DA"/>
    <w:rsid w:val="00BC0F7D"/>
    <w:rsid w:val="00BD7D31"/>
    <w:rsid w:val="00BE229E"/>
    <w:rsid w:val="00BE3255"/>
    <w:rsid w:val="00BF128E"/>
    <w:rsid w:val="00C04F90"/>
    <w:rsid w:val="00C074DD"/>
    <w:rsid w:val="00C1496A"/>
    <w:rsid w:val="00C33079"/>
    <w:rsid w:val="00C45231"/>
    <w:rsid w:val="00C5345F"/>
    <w:rsid w:val="00C551FF"/>
    <w:rsid w:val="00C72833"/>
    <w:rsid w:val="00C7467E"/>
    <w:rsid w:val="00C80F1D"/>
    <w:rsid w:val="00C91962"/>
    <w:rsid w:val="00C93F40"/>
    <w:rsid w:val="00C96E44"/>
    <w:rsid w:val="00CA3D0C"/>
    <w:rsid w:val="00CB22E7"/>
    <w:rsid w:val="00CB4043"/>
    <w:rsid w:val="00CC5AD2"/>
    <w:rsid w:val="00CE2EEC"/>
    <w:rsid w:val="00CF0C29"/>
    <w:rsid w:val="00CF18A9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97599"/>
    <w:rsid w:val="00DA7A03"/>
    <w:rsid w:val="00DB1818"/>
    <w:rsid w:val="00DC309B"/>
    <w:rsid w:val="00DC4DA2"/>
    <w:rsid w:val="00DD4C17"/>
    <w:rsid w:val="00DD6B90"/>
    <w:rsid w:val="00DD74A5"/>
    <w:rsid w:val="00DF2B1F"/>
    <w:rsid w:val="00DF381F"/>
    <w:rsid w:val="00DF62CD"/>
    <w:rsid w:val="00E16509"/>
    <w:rsid w:val="00E44582"/>
    <w:rsid w:val="00E46398"/>
    <w:rsid w:val="00E54D2F"/>
    <w:rsid w:val="00E6265A"/>
    <w:rsid w:val="00E64BC2"/>
    <w:rsid w:val="00E66326"/>
    <w:rsid w:val="00E77645"/>
    <w:rsid w:val="00EA15B0"/>
    <w:rsid w:val="00EA5EA7"/>
    <w:rsid w:val="00EB7500"/>
    <w:rsid w:val="00EC1D5A"/>
    <w:rsid w:val="00EC4A25"/>
    <w:rsid w:val="00EF608C"/>
    <w:rsid w:val="00F025A2"/>
    <w:rsid w:val="00F04712"/>
    <w:rsid w:val="00F13360"/>
    <w:rsid w:val="00F16092"/>
    <w:rsid w:val="00F213A5"/>
    <w:rsid w:val="00F22EC7"/>
    <w:rsid w:val="00F2431B"/>
    <w:rsid w:val="00F325C8"/>
    <w:rsid w:val="00F4790C"/>
    <w:rsid w:val="00F61A19"/>
    <w:rsid w:val="00F653B8"/>
    <w:rsid w:val="00F713F8"/>
    <w:rsid w:val="00F9008D"/>
    <w:rsid w:val="00FA1266"/>
    <w:rsid w:val="00FA626E"/>
    <w:rsid w:val="00FC1192"/>
    <w:rsid w:val="00FE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E66326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E66326"/>
    <w:rPr>
      <w:rFonts w:ascii="Arial" w:hAnsi="Arial"/>
      <w:sz w:val="28"/>
      <w:lang w:eastAsia="en-US"/>
    </w:rPr>
  </w:style>
  <w:style w:type="character" w:styleId="ab">
    <w:name w:val="annotation reference"/>
    <w:rsid w:val="00D06624"/>
    <w:rPr>
      <w:sz w:val="16"/>
    </w:rPr>
  </w:style>
  <w:style w:type="paragraph" w:styleId="ac">
    <w:name w:val="annotation text"/>
    <w:basedOn w:val="a"/>
    <w:link w:val="ad"/>
    <w:rsid w:val="00D06624"/>
    <w:rPr>
      <w:rFonts w:eastAsiaTheme="minorEastAsia"/>
    </w:rPr>
  </w:style>
  <w:style w:type="character" w:customStyle="1" w:styleId="ad">
    <w:name w:val="批注文字 字符"/>
    <w:basedOn w:val="a0"/>
    <w:link w:val="ac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paragraph" w:styleId="ae">
    <w:name w:val="List Paragraph"/>
    <w:basedOn w:val="a"/>
    <w:uiPriority w:val="34"/>
    <w:qFormat/>
    <w:rsid w:val="00511FCF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rsid w:val="004127A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210</Words>
  <Characters>1338</Characters>
  <Application>Microsoft Office Word</Application>
  <DocSecurity>0</DocSecurity>
  <Lines>47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</cp:lastModifiedBy>
  <cp:revision>4</cp:revision>
  <cp:lastPrinted>2019-02-25T14:05:00Z</cp:lastPrinted>
  <dcterms:created xsi:type="dcterms:W3CDTF">2025-11-17T18:19:00Z</dcterms:created>
  <dcterms:modified xsi:type="dcterms:W3CDTF">2025-11-18T00:03:00Z</dcterms:modified>
</cp:coreProperties>
</file>